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eastAsia="方正小标宋_GBK"/>
          <w:b w:val="0"/>
          <w:bCs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lang w:eastAsia="zh-CN"/>
        </w:rPr>
        <w:t>集团子企业财务总监招聘启事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为进一步加强集团财务人才队伍建设，提升企业财务管理水平，特向集团内外公开招聘一批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子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企业财务总监。</w:t>
      </w:r>
    </w:p>
    <w:p>
      <w:pPr>
        <w:numPr>
          <w:ilvl w:val="0"/>
          <w:numId w:val="1"/>
        </w:numPr>
        <w:ind w:firstLine="640" w:firstLineChars="200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招聘原则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本次招聘坚持民主、公开、竞争、择优的原则，坚持德才兼备的标准，采取考试与考核相结合的方式进行。</w:t>
      </w:r>
    </w:p>
    <w:p>
      <w:pPr>
        <w:numPr>
          <w:ilvl w:val="0"/>
          <w:numId w:val="1"/>
        </w:numPr>
        <w:ind w:firstLine="640" w:firstLineChars="200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应聘要求</w:t>
      </w:r>
    </w:p>
    <w:p>
      <w:pPr>
        <w:numPr>
          <w:ilvl w:val="0"/>
          <w:numId w:val="2"/>
        </w:numPr>
        <w:ind w:left="0" w:leftChars="0" w:firstLine="640" w:firstLineChars="0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学历专业要求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国民教育大学本科及以上学历，财务管理相关专业，具有财务、金融、企业管理等相关专业知识。</w:t>
      </w:r>
    </w:p>
    <w:p>
      <w:pPr>
        <w:numPr>
          <w:ilvl w:val="0"/>
          <w:numId w:val="2"/>
        </w:numPr>
        <w:ind w:left="0" w:leftChars="0" w:firstLine="640" w:firstLineChars="0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工作经验要求</w:t>
      </w:r>
    </w:p>
    <w:p>
      <w:pPr>
        <w:numPr>
          <w:ilvl w:val="0"/>
          <w:numId w:val="3"/>
        </w:numPr>
        <w:ind w:left="0" w:leftChars="0"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具有八年以上财务工作经验，至少具有五年以上大中型企业财务管理经验（部门经理以上职位），有工业企业财务管理工作经验优先。</w:t>
      </w:r>
    </w:p>
    <w:p>
      <w:pPr>
        <w:numPr>
          <w:ilvl w:val="0"/>
          <w:numId w:val="3"/>
        </w:numPr>
        <w:ind w:left="0" w:leftChars="0"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具有中级会计师及以上职称或注册会计师资格。</w:t>
      </w:r>
    </w:p>
    <w:p>
      <w:pPr>
        <w:numPr>
          <w:ilvl w:val="0"/>
          <w:numId w:val="2"/>
        </w:numPr>
        <w:ind w:left="0" w:leftChars="0" w:firstLine="640" w:firstLineChars="0"/>
        <w:rPr>
          <w:rFonts w:hint="default" w:ascii="Times New Roman" w:hAnsi="Times New Roman" w:eastAsia="方正楷体_GBK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eastAsia="zh-CN"/>
        </w:rPr>
        <w:t>任职年龄要求</w:t>
      </w:r>
    </w:p>
    <w:p>
      <w:pPr>
        <w:numPr>
          <w:ilvl w:val="0"/>
          <w:numId w:val="0"/>
        </w:numPr>
        <w:ind w:firstLine="64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年龄原则上不超过40周岁。</w:t>
      </w:r>
    </w:p>
    <w:p>
      <w:pPr>
        <w:numPr>
          <w:ilvl w:val="0"/>
          <w:numId w:val="2"/>
        </w:numPr>
        <w:ind w:left="0" w:leftChars="0" w:firstLine="640" w:firstLineChars="0"/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能力素养要求</w:t>
      </w:r>
    </w:p>
    <w:p>
      <w:pPr>
        <w:numPr>
          <w:ilvl w:val="0"/>
          <w:numId w:val="4"/>
        </w:numPr>
        <w:ind w:left="0" w:leftChars="0"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良好的政治素质，公正、沉稳的道德品质，对财务工作强烈的责任心。</w:t>
      </w:r>
    </w:p>
    <w:p>
      <w:pPr>
        <w:numPr>
          <w:ilvl w:val="0"/>
          <w:numId w:val="4"/>
        </w:numPr>
        <w:ind w:left="0" w:leftChars="0"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出色的财务分析、管理能力，能够解决企业运营中遇到的各种财务问题。</w:t>
      </w:r>
    </w:p>
    <w:p>
      <w:pPr>
        <w:numPr>
          <w:ilvl w:val="0"/>
          <w:numId w:val="4"/>
        </w:numPr>
        <w:ind w:left="0" w:leftChars="0"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出色的资金管理能力，能够顺畅的完成企业资金源的引入、调配、管理工作。</w:t>
      </w:r>
    </w:p>
    <w:p>
      <w:pPr>
        <w:numPr>
          <w:ilvl w:val="0"/>
          <w:numId w:val="4"/>
        </w:numPr>
        <w:ind w:left="0" w:leftChars="0"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较强的协调、沟通能力，使财务工作快速高效的实施。</w:t>
      </w:r>
    </w:p>
    <w:p>
      <w:pPr>
        <w:numPr>
          <w:ilvl w:val="0"/>
          <w:numId w:val="4"/>
        </w:numPr>
        <w:ind w:left="0" w:leftChars="0"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较强的计划、预算管理能力，能够协调完成公司预算管理。</w:t>
      </w:r>
    </w:p>
    <w:p>
      <w:pPr>
        <w:numPr>
          <w:ilvl w:val="0"/>
          <w:numId w:val="4"/>
        </w:numPr>
        <w:ind w:left="0" w:leftChars="0"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较强的团队管理能力，能够挖掘、培养、使用人才。</w:t>
      </w:r>
    </w:p>
    <w:p>
      <w:pPr>
        <w:numPr>
          <w:ilvl w:val="0"/>
          <w:numId w:val="1"/>
        </w:numPr>
        <w:ind w:firstLine="640" w:firstLineChars="200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报名时间与方式</w:t>
      </w:r>
    </w:p>
    <w:p>
      <w:pPr>
        <w:numPr>
          <w:ilvl w:val="0"/>
          <w:numId w:val="5"/>
        </w:numPr>
        <w:ind w:left="0" w:leftChars="0"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时间：即日起至2020年2月20日上午12:00止。</w:t>
      </w:r>
    </w:p>
    <w:p>
      <w:pPr>
        <w:numPr>
          <w:ilvl w:val="0"/>
          <w:numId w:val="5"/>
        </w:numPr>
        <w:ind w:left="0" w:leftChars="0" w:firstLine="638" w:firstLineChars="304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1849755</wp:posOffset>
            </wp:positionH>
            <wp:positionV relativeFrom="paragraph">
              <wp:posOffset>412750</wp:posOffset>
            </wp:positionV>
            <wp:extent cx="1104900" cy="1084580"/>
            <wp:effectExtent l="0" t="0" r="0" b="127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方式：应聘者请通过“猎聘网”投递应聘简历，具体投递地址请扫描二维码：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综合考核</w:t>
      </w: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简历筛选合格的应聘人员均进入综合考核环节。 综合考核分笔试、初试、体检和复试等环节。由集团党委会择优确定拟聘人选。</w:t>
      </w:r>
      <w:bookmarkStart w:id="0" w:name="_GoBack"/>
      <w:bookmarkEnd w:id="0"/>
    </w:p>
    <w:p>
      <w:pPr>
        <w:numPr>
          <w:ilvl w:val="0"/>
          <w:numId w:val="1"/>
        </w:numPr>
        <w:ind w:firstLine="640" w:firstLineChars="200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录用</w:t>
      </w: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拟聘人员按干部任用程序完成公示、任前谈话等流程后，由相关企业完善入职手续。</w:t>
      </w:r>
    </w:p>
    <w:p>
      <w:pPr>
        <w:numPr>
          <w:ilvl w:val="0"/>
          <w:numId w:val="1"/>
        </w:numPr>
        <w:ind w:firstLine="640" w:firstLineChars="200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其他</w:t>
      </w: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联系人及联系方式：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李先生  023-63075678</w:t>
      </w: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唐先生  023-63075694</w:t>
      </w: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6B26EFBE-6BC6-4F00-9E21-31796E8C57FF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6FB00DE-C9EB-4EA0-984C-751141D7EBC7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7CC95329-0B63-4A87-BEBD-3A4F52BDBC8F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4A23ECA2-7DC3-4BB9-B30D-18996494FD5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84B694"/>
    <w:multiLevelType w:val="singleLevel"/>
    <w:tmpl w:val="8C84B694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BD50B649"/>
    <w:multiLevelType w:val="singleLevel"/>
    <w:tmpl w:val="BD50B649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ED17616D"/>
    <w:multiLevelType w:val="singleLevel"/>
    <w:tmpl w:val="ED17616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2BE523FF"/>
    <w:multiLevelType w:val="singleLevel"/>
    <w:tmpl w:val="2BE523FF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459C820E"/>
    <w:multiLevelType w:val="singleLevel"/>
    <w:tmpl w:val="459C820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5124C"/>
    <w:rsid w:val="02870DB1"/>
    <w:rsid w:val="0E7676A2"/>
    <w:rsid w:val="4D15124C"/>
    <w:rsid w:val="4D885336"/>
    <w:rsid w:val="760B0CDD"/>
    <w:rsid w:val="78882704"/>
    <w:rsid w:val="7FC647EC"/>
    <w:rsid w:val="7FEA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cme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2020-01-17T01:25:00Z</dcterms:created>
  <dc:creator>TZY</dc:creator>
  <cp:lastModifiedBy>TZY</cp:lastModifiedBy>
  <cp:lastPrinted>2020-01-19T01:16:00Z</cp:lastPrinted>
  <dcterms:modified xsi:type="dcterms:W3CDTF">2020-01-20T08:08:12Z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